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3D" w:rsidRPr="000A7D0D" w:rsidRDefault="00181127" w:rsidP="00247B32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Chairperson</w:t>
      </w:r>
      <w:r w:rsidR="005E50EA" w:rsidRPr="000A7D0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="00E35E6D" w:rsidRPr="000A7D0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Mosotho </w:t>
      </w:r>
      <w:r w:rsidR="00851D96" w:rsidRPr="000A7D0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Moepya</w:t>
      </w:r>
    </w:p>
    <w:p w:rsidR="005B1565" w:rsidRDefault="00E35E6D" w:rsidP="00247B32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773BA">
        <w:rPr>
          <w:rFonts w:ascii="Arial" w:hAnsi="Arial" w:cs="Arial"/>
          <w:color w:val="000000" w:themeColor="text1"/>
          <w:sz w:val="24"/>
          <w:szCs w:val="24"/>
          <w:lang w:val="en-US"/>
        </w:rPr>
        <w:t>Mr Mosotho</w:t>
      </w:r>
      <w:r w:rsidR="00B822C2" w:rsidRPr="002773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Moepya</w:t>
      </w:r>
      <w:r w:rsidR="00851D96" w:rsidRPr="002773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5B1565">
        <w:rPr>
          <w:rFonts w:ascii="Arial" w:hAnsi="Arial" w:cs="Arial"/>
          <w:color w:val="000000" w:themeColor="text1"/>
          <w:sz w:val="24"/>
          <w:szCs w:val="24"/>
          <w:lang w:val="en-US"/>
        </w:rPr>
        <w:t>is the Chairperson of the Electoral Commission of South Africa, following his appointment in October 2022. He is a</w:t>
      </w:r>
      <w:r w:rsidRPr="002773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 electoral management </w:t>
      </w:r>
      <w:r w:rsidR="007B598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practitioner with extensive elections management </w:t>
      </w:r>
      <w:r w:rsidRPr="002773BA">
        <w:rPr>
          <w:rFonts w:ascii="Arial" w:hAnsi="Arial" w:cs="Arial"/>
          <w:color w:val="000000" w:themeColor="text1"/>
          <w:sz w:val="24"/>
          <w:szCs w:val="24"/>
          <w:lang w:val="en-US"/>
        </w:rPr>
        <w:t>experience</w:t>
      </w:r>
      <w:r w:rsidR="007B598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</w:p>
    <w:p w:rsidR="00E35E6D" w:rsidRPr="002773BA" w:rsidRDefault="005B1565" w:rsidP="00247B32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773BA">
        <w:rPr>
          <w:rFonts w:ascii="Arial" w:hAnsi="Arial" w:cs="Arial"/>
          <w:color w:val="000000" w:themeColor="text1"/>
          <w:sz w:val="24"/>
          <w:szCs w:val="24"/>
          <w:lang w:val="en-US"/>
        </w:rPr>
        <w:t>Moepya was appointed Commissioner in November 2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018</w:t>
      </w:r>
      <w:r w:rsidRPr="002773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for a term of seven years.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7B598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He has </w:t>
      </w:r>
      <w:r w:rsidR="005F7F3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held </w:t>
      </w:r>
      <w:r w:rsidR="007B598B">
        <w:rPr>
          <w:rFonts w:ascii="Arial" w:hAnsi="Arial" w:cs="Arial"/>
          <w:color w:val="000000" w:themeColor="text1"/>
          <w:sz w:val="24"/>
          <w:szCs w:val="24"/>
          <w:lang w:val="en-US"/>
        </w:rPr>
        <w:t>various positions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at the Electoral Commission</w:t>
      </w:r>
      <w:r w:rsidR="00B6014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since he started working at for the Chapter 9 institution in 1998, </w:t>
      </w:r>
      <w:r w:rsidRPr="005B156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including </w:t>
      </w:r>
      <w:r w:rsidR="00B60149" w:rsidRPr="005B1565">
        <w:rPr>
          <w:rFonts w:ascii="Arial" w:hAnsi="Arial" w:cs="Arial"/>
          <w:color w:val="000000" w:themeColor="text1"/>
          <w:sz w:val="24"/>
          <w:szCs w:val="24"/>
          <w:lang w:val="en-US"/>
        </w:rPr>
        <w:t>D</w:t>
      </w:r>
      <w:r w:rsidR="00B60149">
        <w:rPr>
          <w:rFonts w:ascii="Arial" w:hAnsi="Arial" w:cs="Arial"/>
          <w:color w:val="000000" w:themeColor="text1"/>
          <w:sz w:val="24"/>
          <w:szCs w:val="24"/>
          <w:lang w:val="en-US"/>
        </w:rPr>
        <w:t>irector for Electoral Logistics; Senior Manager f</w:t>
      </w:r>
      <w:r w:rsidR="00B60149" w:rsidRPr="005B1565">
        <w:rPr>
          <w:rFonts w:ascii="Arial" w:hAnsi="Arial" w:cs="Arial"/>
          <w:color w:val="000000" w:themeColor="text1"/>
          <w:sz w:val="24"/>
          <w:szCs w:val="24"/>
          <w:lang w:val="en-US"/>
        </w:rPr>
        <w:t>or Electoral Logisti</w:t>
      </w:r>
      <w:r w:rsidR="00B60149">
        <w:rPr>
          <w:rFonts w:ascii="Arial" w:hAnsi="Arial" w:cs="Arial"/>
          <w:color w:val="000000" w:themeColor="text1"/>
          <w:sz w:val="24"/>
          <w:szCs w:val="24"/>
          <w:lang w:val="en-US"/>
        </w:rPr>
        <w:t>cs, Planning and Infrastructure;</w:t>
      </w:r>
      <w:r w:rsidR="00B60149" w:rsidRPr="005B156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60149">
        <w:rPr>
          <w:rFonts w:ascii="Arial" w:hAnsi="Arial" w:cs="Arial"/>
          <w:color w:val="000000" w:themeColor="text1"/>
          <w:sz w:val="24"/>
          <w:szCs w:val="24"/>
          <w:lang w:val="en-US"/>
        </w:rPr>
        <w:t>Deputy Chief Electoral Officer for Electoral Operations; and Chief Electoral Officer.</w:t>
      </w:r>
    </w:p>
    <w:p w:rsidR="004A4941" w:rsidRPr="002773BA" w:rsidRDefault="005F7F3E" w:rsidP="00247B32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In his career, he has</w:t>
      </w:r>
      <w:r w:rsidR="00247B32" w:rsidRPr="002773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completed several continental </w:t>
      </w:r>
      <w:r w:rsidR="00725AEB" w:rsidRPr="002773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consulting </w:t>
      </w:r>
      <w:r w:rsidR="00247B32" w:rsidRPr="002773BA">
        <w:rPr>
          <w:rFonts w:ascii="Arial" w:hAnsi="Arial" w:cs="Arial"/>
          <w:color w:val="000000" w:themeColor="text1"/>
          <w:sz w:val="24"/>
          <w:szCs w:val="24"/>
          <w:lang w:val="en-US"/>
        </w:rPr>
        <w:t>assignments</w:t>
      </w:r>
      <w:r w:rsidR="00725AEB" w:rsidRPr="002773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 the management of elections, democratic governance, peacebuilding and electoral conflict resolution</w:t>
      </w:r>
      <w:r w:rsidR="00247B32" w:rsidRPr="002773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</w:p>
    <w:p w:rsidR="00851D96" w:rsidRPr="002773BA" w:rsidRDefault="00247B32" w:rsidP="00247B3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73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These </w:t>
      </w:r>
      <w:r w:rsidR="00725AEB" w:rsidRPr="002773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assignments </w:t>
      </w:r>
      <w:r w:rsidRPr="002773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included work completed with the United Nations Development </w:t>
      </w:r>
      <w:proofErr w:type="spellStart"/>
      <w:r w:rsidRPr="002773BA">
        <w:rPr>
          <w:rFonts w:ascii="Arial" w:hAnsi="Arial" w:cs="Arial"/>
          <w:color w:val="000000" w:themeColor="text1"/>
          <w:sz w:val="24"/>
          <w:szCs w:val="24"/>
          <w:lang w:val="en-US"/>
        </w:rPr>
        <w:t>Programme</w:t>
      </w:r>
      <w:proofErr w:type="spellEnd"/>
      <w:r w:rsidRPr="002773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(UNDP), </w:t>
      </w:r>
      <w:r w:rsidRPr="002773BA">
        <w:rPr>
          <w:rFonts w:ascii="Arial" w:hAnsi="Arial" w:cs="Arial"/>
          <w:color w:val="000000" w:themeColor="text1"/>
          <w:sz w:val="24"/>
          <w:szCs w:val="24"/>
        </w:rPr>
        <w:t>International Institute for Democracy and Electoral Assistance (International IDEA), the African Union Commission (AUC)</w:t>
      </w:r>
      <w:r w:rsidR="000A7D0D">
        <w:rPr>
          <w:rFonts w:ascii="Arial" w:hAnsi="Arial" w:cs="Arial"/>
          <w:color w:val="000000" w:themeColor="text1"/>
          <w:sz w:val="24"/>
          <w:szCs w:val="24"/>
        </w:rPr>
        <w:t>,</w:t>
      </w:r>
      <w:r w:rsidRPr="002773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5AEB" w:rsidRPr="002773BA">
        <w:rPr>
          <w:rFonts w:ascii="Arial" w:hAnsi="Arial" w:cs="Arial"/>
          <w:color w:val="000000" w:themeColor="text1"/>
          <w:sz w:val="24"/>
          <w:szCs w:val="24"/>
        </w:rPr>
        <w:t>the Electoral Institute for Sustainable Democracy in Africa (</w:t>
      </w:r>
      <w:r w:rsidR="00725AEB" w:rsidRPr="002773BA">
        <w:rPr>
          <w:rFonts w:ascii="Arial" w:hAnsi="Arial" w:cs="Arial"/>
          <w:bCs/>
          <w:color w:val="000000" w:themeColor="text1"/>
          <w:sz w:val="24"/>
          <w:szCs w:val="24"/>
        </w:rPr>
        <w:t>EISA</w:t>
      </w:r>
      <w:r w:rsidR="00725AEB" w:rsidRPr="002773BA">
        <w:rPr>
          <w:rFonts w:ascii="Arial" w:hAnsi="Arial" w:cs="Arial"/>
          <w:color w:val="000000" w:themeColor="text1"/>
          <w:sz w:val="24"/>
          <w:szCs w:val="24"/>
        </w:rPr>
        <w:t>)</w:t>
      </w:r>
      <w:r w:rsidR="000A7D0D">
        <w:rPr>
          <w:rFonts w:ascii="Arial" w:hAnsi="Arial" w:cs="Arial"/>
          <w:color w:val="000000" w:themeColor="text1"/>
          <w:sz w:val="24"/>
          <w:szCs w:val="24"/>
        </w:rPr>
        <w:t>,</w:t>
      </w:r>
      <w:r w:rsidR="00725AEB" w:rsidRPr="002773BA">
        <w:rPr>
          <w:rFonts w:ascii="Arial" w:hAnsi="Arial" w:cs="Arial"/>
          <w:color w:val="000000" w:themeColor="text1"/>
          <w:sz w:val="24"/>
          <w:szCs w:val="24"/>
        </w:rPr>
        <w:t xml:space="preserve"> and the Electoral Commissions Forum of SADC Countries.</w:t>
      </w:r>
    </w:p>
    <w:p w:rsidR="00CD6DE8" w:rsidRPr="002773BA" w:rsidRDefault="004A4941" w:rsidP="00247B32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2773BA">
        <w:rPr>
          <w:rFonts w:ascii="Arial" w:hAnsi="Arial" w:cs="Arial"/>
          <w:color w:val="000000" w:themeColor="text1"/>
          <w:sz w:val="24"/>
          <w:szCs w:val="24"/>
        </w:rPr>
        <w:t>Before he started his career in e</w:t>
      </w:r>
      <w:r w:rsidR="00CD6DE8" w:rsidRPr="002773BA">
        <w:rPr>
          <w:rFonts w:ascii="Arial" w:hAnsi="Arial" w:cs="Arial"/>
          <w:color w:val="000000" w:themeColor="text1"/>
          <w:sz w:val="24"/>
          <w:szCs w:val="24"/>
        </w:rPr>
        <w:t>lections</w:t>
      </w:r>
      <w:r w:rsidRPr="002773BA">
        <w:rPr>
          <w:rFonts w:ascii="Arial" w:hAnsi="Arial" w:cs="Arial"/>
          <w:color w:val="000000" w:themeColor="text1"/>
          <w:sz w:val="24"/>
          <w:szCs w:val="24"/>
        </w:rPr>
        <w:t xml:space="preserve"> management</w:t>
      </w:r>
      <w:r w:rsidR="00CD6DE8" w:rsidRPr="002773B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773BA">
        <w:rPr>
          <w:rFonts w:ascii="Arial" w:hAnsi="Arial" w:cs="Arial"/>
          <w:color w:val="000000" w:themeColor="text1"/>
          <w:sz w:val="24"/>
          <w:szCs w:val="24"/>
        </w:rPr>
        <w:t xml:space="preserve">Moepya </w:t>
      </w:r>
      <w:r w:rsidR="00CD6DE8" w:rsidRPr="002773BA">
        <w:rPr>
          <w:rFonts w:ascii="Arial" w:hAnsi="Arial" w:cs="Arial"/>
          <w:color w:val="000000" w:themeColor="text1"/>
          <w:sz w:val="24"/>
          <w:szCs w:val="24"/>
        </w:rPr>
        <w:t>held</w:t>
      </w:r>
      <w:r w:rsidRPr="002773BA">
        <w:rPr>
          <w:rFonts w:ascii="Arial" w:hAnsi="Arial" w:cs="Arial"/>
          <w:color w:val="000000" w:themeColor="text1"/>
          <w:sz w:val="24"/>
          <w:szCs w:val="24"/>
        </w:rPr>
        <w:t xml:space="preserve"> senior</w:t>
      </w:r>
      <w:r w:rsidR="00CB2F24">
        <w:rPr>
          <w:rFonts w:ascii="Arial" w:hAnsi="Arial" w:cs="Arial"/>
          <w:color w:val="000000" w:themeColor="text1"/>
          <w:sz w:val="24"/>
          <w:szCs w:val="24"/>
        </w:rPr>
        <w:t xml:space="preserve"> positions in the private sector. </w:t>
      </w:r>
      <w:r w:rsidR="00162078" w:rsidRPr="002773BA">
        <w:rPr>
          <w:rFonts w:ascii="Arial" w:hAnsi="Arial" w:cs="Arial"/>
          <w:color w:val="000000" w:themeColor="text1"/>
          <w:sz w:val="24"/>
          <w:szCs w:val="24"/>
        </w:rPr>
        <w:t xml:space="preserve">He </w:t>
      </w:r>
      <w:r w:rsidR="00CD6DE8" w:rsidRPr="002773BA">
        <w:rPr>
          <w:rFonts w:ascii="Arial" w:hAnsi="Arial" w:cs="Arial"/>
          <w:color w:val="000000" w:themeColor="text1"/>
          <w:sz w:val="24"/>
          <w:szCs w:val="24"/>
        </w:rPr>
        <w:t>worked for Uni</w:t>
      </w:r>
      <w:r w:rsidR="005B1565">
        <w:rPr>
          <w:rFonts w:ascii="Arial" w:hAnsi="Arial" w:cs="Arial"/>
          <w:color w:val="000000" w:themeColor="text1"/>
          <w:sz w:val="24"/>
          <w:szCs w:val="24"/>
        </w:rPr>
        <w:t>lever South Africa</w:t>
      </w:r>
      <w:r w:rsidR="00CD6DE8" w:rsidRPr="002773BA">
        <w:rPr>
          <w:rFonts w:ascii="Arial" w:hAnsi="Arial" w:cs="Arial"/>
          <w:color w:val="000000" w:themeColor="text1"/>
          <w:sz w:val="24"/>
          <w:szCs w:val="24"/>
        </w:rPr>
        <w:t>, Transnet</w:t>
      </w:r>
      <w:r w:rsidR="005E50EA" w:rsidRPr="002773BA"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 w:rsidR="005B1565">
        <w:rPr>
          <w:rFonts w:ascii="Arial" w:hAnsi="Arial" w:cs="Arial"/>
          <w:color w:val="000000" w:themeColor="text1"/>
          <w:sz w:val="24"/>
          <w:szCs w:val="24"/>
        </w:rPr>
        <w:t>reight Rail, Barloworld</w:t>
      </w:r>
      <w:r w:rsidR="00CD6DE8" w:rsidRPr="002773BA">
        <w:rPr>
          <w:rFonts w:ascii="Arial" w:hAnsi="Arial" w:cs="Arial"/>
          <w:color w:val="000000" w:themeColor="text1"/>
          <w:sz w:val="24"/>
          <w:szCs w:val="24"/>
        </w:rPr>
        <w:t xml:space="preserve"> and the Bidvest Group. </w:t>
      </w:r>
      <w:r w:rsidR="00B822C2" w:rsidRPr="002773BA">
        <w:rPr>
          <w:rFonts w:ascii="Arial" w:hAnsi="Arial" w:cs="Arial"/>
          <w:color w:val="000000" w:themeColor="text1"/>
          <w:sz w:val="24"/>
          <w:szCs w:val="24"/>
        </w:rPr>
        <w:t>He</w:t>
      </w:r>
      <w:r w:rsidR="00CD6DE8" w:rsidRPr="002773BA">
        <w:rPr>
          <w:rFonts w:ascii="Arial" w:hAnsi="Arial" w:cs="Arial"/>
          <w:color w:val="000000" w:themeColor="text1"/>
          <w:sz w:val="24"/>
          <w:szCs w:val="24"/>
        </w:rPr>
        <w:t xml:space="preserve"> holds a Masters of Business Administration (MBA) degree, as well as other </w:t>
      </w:r>
      <w:r w:rsidR="005E50EA" w:rsidRPr="002773BA">
        <w:rPr>
          <w:rFonts w:ascii="Arial" w:hAnsi="Arial" w:cs="Arial"/>
          <w:color w:val="000000" w:themeColor="text1"/>
          <w:sz w:val="24"/>
          <w:szCs w:val="24"/>
        </w:rPr>
        <w:t>commercial degrees.</w:t>
      </w:r>
      <w:r w:rsidR="00CD6DE8" w:rsidRPr="002773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D6DE8" w:rsidRPr="00277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D11"/>
    <w:multiLevelType w:val="hybridMultilevel"/>
    <w:tmpl w:val="112417AE"/>
    <w:lvl w:ilvl="0" w:tplc="C76275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C6037"/>
    <w:multiLevelType w:val="multilevel"/>
    <w:tmpl w:val="F748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96"/>
    <w:rsid w:val="00043530"/>
    <w:rsid w:val="000A7D0D"/>
    <w:rsid w:val="000D3434"/>
    <w:rsid w:val="00162078"/>
    <w:rsid w:val="00181127"/>
    <w:rsid w:val="00181784"/>
    <w:rsid w:val="0021372B"/>
    <w:rsid w:val="00247B32"/>
    <w:rsid w:val="002773BA"/>
    <w:rsid w:val="004A4941"/>
    <w:rsid w:val="004B1413"/>
    <w:rsid w:val="005B1565"/>
    <w:rsid w:val="005D6E05"/>
    <w:rsid w:val="005E3687"/>
    <w:rsid w:val="005E50EA"/>
    <w:rsid w:val="005F7F3E"/>
    <w:rsid w:val="006E1547"/>
    <w:rsid w:val="00725AEB"/>
    <w:rsid w:val="00797DDE"/>
    <w:rsid w:val="007B598B"/>
    <w:rsid w:val="00851D96"/>
    <w:rsid w:val="008A446E"/>
    <w:rsid w:val="00927F3D"/>
    <w:rsid w:val="00A4464F"/>
    <w:rsid w:val="00B60149"/>
    <w:rsid w:val="00B822C2"/>
    <w:rsid w:val="00C51994"/>
    <w:rsid w:val="00CB2F24"/>
    <w:rsid w:val="00CD6DE8"/>
    <w:rsid w:val="00E35E6D"/>
    <w:rsid w:val="00ED632A"/>
    <w:rsid w:val="00F72C66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F3EF41"/>
  <w15:docId w15:val="{8AB8E85C-34FD-4489-B7E5-8052B3D3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49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A9D0-B0EF-4EFD-9DB8-EBDFE050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Moepya, Mosotho</dc:creator>
  <cp:lastModifiedBy>Franz-Kamissoko, Laura</cp:lastModifiedBy>
  <cp:revision>2</cp:revision>
  <cp:lastPrinted>2022-03-02T07:22:00Z</cp:lastPrinted>
  <dcterms:created xsi:type="dcterms:W3CDTF">2022-10-17T13:16:00Z</dcterms:created>
  <dcterms:modified xsi:type="dcterms:W3CDTF">2022-10-17T13:16:00Z</dcterms:modified>
</cp:coreProperties>
</file>